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ind w:right="240"/>
        <w:contextualSpacing w:val="0"/>
        <w:jc w:val="center"/>
        <w:rPr>
          <w:rFonts w:ascii="Arial" w:cs="Arial" w:eastAsia="Arial" w:hAnsi="Arial"/>
          <w:color w:val="ff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Aviso de Privacidad simplificado del Sistema DIF Municipal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H. Ayuntamiento de Pueblo Viejo, Ver., es responsable en el uso y protección de sus datos personales en este sentido y atendiendo a las obligaciones legales establecidas en la Ley Federal de Protección de Datos Personales en Posesión de Sujetos Obligados, a través de este instrumento se informa a los titulares de los datos, la información que de ellos se recaba y el uso que se le darán a dicha información.</w:t>
      </w:r>
    </w:p>
    <w:p w:rsidR="00000000" w:rsidDel="00000000" w:rsidP="00000000" w:rsidRDefault="00000000" w:rsidRPr="00000000" w14:paraId="00000003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datos personales que recabamos de usted serán para las siguientes finalidades:</w:t>
      </w:r>
    </w:p>
    <w:p w:rsidR="00000000" w:rsidDel="00000000" w:rsidP="00000000" w:rsidRDefault="00000000" w:rsidRPr="00000000" w14:paraId="00000004">
      <w:pPr>
        <w:contextualSpacing w:val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Programas Asistenciales, Asistencia Jurídica, elaboración de diagnósticos y/o psicoterapias, programas de alimentación y servicio médico.</w:t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 informamos que sus datos personales son compartidos con las personas, empresas, organizaciones y autoridades distintas al responsable, y para los fines que se describen a continuación:</w:t>
      </w:r>
    </w:p>
    <w:tbl>
      <w:tblPr>
        <w:tblStyle w:val="Table1"/>
        <w:tblW w:w="8765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201"/>
        <w:gridCol w:w="1661"/>
        <w:gridCol w:w="2903"/>
        <w:tblGridChange w:id="0">
          <w:tblGrid>
            <w:gridCol w:w="4201"/>
            <w:gridCol w:w="1661"/>
            <w:gridCol w:w="2903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Destinatario de los datos personales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País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Finalidad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Sistema DIF del Estado de Veracruz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B">
            <w:pPr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México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contextualSpacing w:val="0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Integración del archivo de programas de apoyos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Para mayor información acerca del tratamiento y de los derechos que puede hacer valer, Usted puede consultar el Aviso de Privacidad Integral a través de la dirección electrónica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4"/>
            <w:szCs w:val="24"/>
            <w:u w:val="single"/>
            <w:rtl w:val="0"/>
          </w:rPr>
          <w:t xml:space="preserve">http://www.puebloviejo.gob.mx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en la sección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AVISOS DE PRIVACIDAD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529"/>
        </w:tabs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uebloviejo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