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Aviso de Privacidad integral de Trámites de Secretaría del Ayuntamiento </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 </w:t>
      </w:r>
    </w:p>
    <w:p w:rsidR="00000000" w:rsidDel="00000000" w:rsidP="00000000" w:rsidRDefault="00000000" w:rsidRPr="00000000" w14:paraId="00000005">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Expediciones de constancias, Permisos, Anuencias; Certificación de documentos, expedición de constancias de origen, domicilio fiscal, ingresos, identidad, vecindad.</w:t>
      </w:r>
    </w:p>
    <w:p w:rsidR="00000000" w:rsidDel="00000000" w:rsidP="00000000" w:rsidRDefault="00000000" w:rsidRPr="00000000" w14:paraId="0000000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llevar a cabo las finalidades descritas en el presente aviso de privacidad, utilizaremos los siguientes datos personales:</w:t>
      </w:r>
    </w:p>
    <w:p w:rsidR="00000000" w:rsidDel="00000000" w:rsidP="00000000" w:rsidRDefault="00000000" w:rsidRPr="00000000" w14:paraId="00000007">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dirección, identificación oficial vigente, número telefónico; en su caso, estado civil.</w:t>
      </w:r>
    </w:p>
    <w:p w:rsidR="00000000" w:rsidDel="00000000" w:rsidP="00000000" w:rsidRDefault="00000000" w:rsidRPr="00000000" w14:paraId="00000008">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Se informa que no se recaban datos personales sensibles.</w:t>
      </w: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son los artículos 70 fracción V de la Ley Orgánica del Municipio Libre del Estado de Veracruz.</w:t>
      </w:r>
    </w:p>
    <w:p w:rsidR="00000000" w:rsidDel="00000000" w:rsidP="00000000" w:rsidRDefault="00000000" w:rsidRPr="00000000" w14:paraId="0000000B">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Transferencia de datos personales. </w:t>
      </w:r>
    </w:p>
    <w:p w:rsidR="00000000" w:rsidDel="00000000" w:rsidP="00000000" w:rsidRDefault="00000000" w:rsidRPr="00000000" w14:paraId="0000000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w:t>
      </w:r>
    </w:p>
    <w:p w:rsidR="00000000" w:rsidDel="00000000" w:rsidP="00000000" w:rsidRDefault="00000000" w:rsidRPr="00000000" w14:paraId="0000000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Derechos ARCO.</w:t>
      </w:r>
    </w:p>
    <w:p w:rsidR="00000000" w:rsidDel="00000000" w:rsidP="00000000" w:rsidRDefault="00000000" w:rsidRPr="00000000" w14:paraId="0000000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en todo momento el derecho a conocer qué datos personales tenemos de usted, para qué los utilizamos y las condiciones de uso que le damos (Acceso). Así mismo es su derecho solicitar la corrección de su información personal en caso de que esté desactualizada, sea inexacta o incompleta (Rectificación); de igual manera, tiene derecho a que su información se elimine de nuestros registros o bases de datos cuando considere que la misma no está siendo utilizada adecuadamente (Cancelación); así como también oponerse al uso de sus datos personales para fines específicos (Oposición). Estos derechos se conocen como derechos ARCO.</w:t>
      </w:r>
    </w:p>
    <w:p w:rsidR="00000000" w:rsidDel="00000000" w:rsidP="00000000" w:rsidRDefault="00000000" w:rsidRPr="00000000" w14:paraId="0000001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se deberá presentar la solicitud respectiva por escrito, mediante el envío de una carta o solicitud en formato libre a la siguiente dirección:</w:t>
      </w:r>
    </w:p>
    <w:p w:rsidR="00000000" w:rsidDel="00000000" w:rsidP="00000000" w:rsidRDefault="00000000" w:rsidRPr="00000000" w14:paraId="00000011">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12">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13">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14">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transparencia.puebloviejo@gmail.com</w:t>
      </w:r>
    </w:p>
    <w:p w:rsidR="00000000" w:rsidDel="00000000" w:rsidP="00000000" w:rsidRDefault="00000000" w:rsidRPr="00000000" w14:paraId="00000016">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 anterior también servirá para conocer el procedimiento y requisitos de los derechos ARCO, no obstante, la solicitud de ejercicio de estos derechos debe contener la siguiente información:</w:t>
      </w:r>
    </w:p>
    <w:p w:rsidR="00000000" w:rsidDel="00000000" w:rsidP="00000000" w:rsidRDefault="00000000" w:rsidRPr="00000000" w14:paraId="00000018">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El nombre del titular y su domicilio o cualquier otro medio para recibir notificaciones;</w:t>
      </w:r>
    </w:p>
    <w:p w:rsidR="00000000" w:rsidDel="00000000" w:rsidP="00000000" w:rsidRDefault="00000000" w:rsidRPr="00000000" w14:paraId="0000001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Los documentos que acrediten la identidad del titular, y en su caso, la personalidad e identidad de su representante;</w:t>
      </w:r>
    </w:p>
    <w:p w:rsidR="00000000" w:rsidDel="00000000" w:rsidP="00000000" w:rsidRDefault="00000000" w:rsidRPr="00000000" w14:paraId="0000001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De ser posible, el área responsable que trata los datos personales;</w:t>
      </w:r>
    </w:p>
    <w:p w:rsidR="00000000" w:rsidDel="00000000" w:rsidP="00000000" w:rsidRDefault="00000000" w:rsidRPr="00000000" w14:paraId="0000001B">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descripción clara y precisa de los datos personales respecto de los que se busca ejercer alguno de los derechos ARCO, salvo que se trate del derecho de acceso;</w:t>
      </w:r>
    </w:p>
    <w:p w:rsidR="00000000" w:rsidDel="00000000" w:rsidP="00000000" w:rsidRDefault="00000000" w:rsidRPr="00000000" w14:paraId="0000001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descripción del derecho ARCO que se pretende ejercer, o bien, lo que solicita el titular.</w:t>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Cualquier otro elemento o documento que facilite la localización de los datos personales, en su caso.</w:t>
      </w:r>
    </w:p>
    <w:p w:rsidR="00000000" w:rsidDel="00000000" w:rsidP="00000000" w:rsidRDefault="00000000" w:rsidRPr="00000000" w14:paraId="0000001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 </w:t>
      </w:r>
    </w:p>
    <w:p w:rsidR="00000000" w:rsidDel="00000000" w:rsidP="00000000" w:rsidRDefault="00000000" w:rsidRPr="00000000" w14:paraId="0000001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respuesta a la solicitud se dará a los 15 días hábiles contados a partir de la fecha de recepción de la notificación y se comunicará de la siguiente manera:</w:t>
      </w:r>
    </w:p>
    <w:p w:rsidR="00000000" w:rsidDel="00000000" w:rsidP="00000000" w:rsidRDefault="00000000" w:rsidRPr="00000000" w14:paraId="0000002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través de un escrito personal y/o a través del correo electrónico que se haya indicado en la solicitud.</w:t>
      </w:r>
    </w:p>
    <w:p w:rsidR="00000000" w:rsidDel="00000000" w:rsidP="00000000" w:rsidRDefault="00000000" w:rsidRPr="00000000" w14:paraId="0000002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datos de contacto de la persona o departamento de datos personales, que está a cargo de dar trámite a las solicitudes de derechos ARCO, son los siguientes: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Nombre: Unidad de Transparencia del Municipio de Pueblo Viejo, Ver.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Domicilio: Venustiano Carranza s/núm. Esq. Lerdo de Tejada segundo piso, Zona Centro Pueblo Viejo, Ver. C.P. 92030</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Teléfono (833) 359 3549</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Correo Electrónico: transparencia@puebloviejo.gob.mx</w:t>
      </w:r>
    </w:p>
    <w:p w:rsidR="00000000" w:rsidDel="00000000" w:rsidP="00000000" w:rsidRDefault="00000000" w:rsidRPr="00000000" w14:paraId="00000026">
      <w:pPr>
        <w:pStyle w:val="Heading2"/>
        <w:numPr>
          <w:ilvl w:val="0"/>
          <w:numId w:val="1"/>
        </w:numPr>
        <w:spacing w:line="240" w:lineRule="auto"/>
        <w:ind w:left="714" w:hanging="357"/>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Otro medio de contacto: transparencia.puebloviejo@gmail.com</w:t>
      </w:r>
    </w:p>
    <w:p w:rsidR="00000000" w:rsidDel="00000000" w:rsidP="00000000" w:rsidRDefault="00000000" w:rsidRPr="00000000" w14:paraId="00000027">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 </w:t>
      </w:r>
    </w:p>
    <w:p w:rsidR="00000000" w:rsidDel="00000000" w:rsidP="00000000" w:rsidRDefault="00000000" w:rsidRPr="00000000" w14:paraId="0000002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                 </w:t>
      </w: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tabs>
          <w:tab w:val="left" w:pos="5529"/>
        </w:tabs>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contextualSpacing w:val="0"/>
        <w:jc w:val="center"/>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